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B64E2A" w14:textId="77777777" w:rsidR="00785E34" w:rsidRDefault="00785E34" w:rsidP="00785E34">
      <w:pPr>
        <w:spacing w:line="480" w:lineRule="auto"/>
        <w:jc w:val="center"/>
        <w:rPr>
          <w:rFonts w:ascii="Times New Roman" w:eastAsia="Calibri" w:hAnsi="Times New Roman" w:cs="Times New Roman"/>
          <w:b/>
          <w:sz w:val="24"/>
          <w:szCs w:val="24"/>
        </w:rPr>
      </w:pPr>
    </w:p>
    <w:p w14:paraId="717308CE" w14:textId="77777777" w:rsidR="00785E34" w:rsidRDefault="00785E34" w:rsidP="00785E34">
      <w:pPr>
        <w:spacing w:line="480" w:lineRule="auto"/>
        <w:jc w:val="center"/>
        <w:rPr>
          <w:rFonts w:ascii="Times New Roman" w:eastAsia="Calibri" w:hAnsi="Times New Roman" w:cs="Times New Roman"/>
          <w:b/>
          <w:sz w:val="24"/>
          <w:szCs w:val="24"/>
        </w:rPr>
      </w:pPr>
    </w:p>
    <w:p w14:paraId="727D3CF8" w14:textId="77777777" w:rsidR="00785E34" w:rsidRDefault="00785E34" w:rsidP="00785E34">
      <w:pPr>
        <w:spacing w:line="480" w:lineRule="auto"/>
        <w:jc w:val="center"/>
        <w:rPr>
          <w:rFonts w:ascii="Times New Roman" w:eastAsia="Calibri" w:hAnsi="Times New Roman" w:cs="Times New Roman"/>
          <w:b/>
          <w:sz w:val="24"/>
          <w:szCs w:val="24"/>
        </w:rPr>
      </w:pPr>
    </w:p>
    <w:p w14:paraId="07CF65BE" w14:textId="77777777" w:rsidR="00785E34" w:rsidRDefault="00785E34" w:rsidP="00785E34">
      <w:pPr>
        <w:spacing w:line="480" w:lineRule="auto"/>
        <w:jc w:val="center"/>
        <w:rPr>
          <w:rFonts w:ascii="Times New Roman" w:eastAsia="Calibri" w:hAnsi="Times New Roman" w:cs="Times New Roman"/>
          <w:b/>
          <w:sz w:val="24"/>
          <w:szCs w:val="24"/>
        </w:rPr>
      </w:pPr>
    </w:p>
    <w:p w14:paraId="323FA2E0" w14:textId="38220AFE" w:rsidR="00785E34" w:rsidRPr="00785E34" w:rsidRDefault="00111F9B" w:rsidP="00785E34">
      <w:pPr>
        <w:spacing w:line="48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Patient Advocacy</w:t>
      </w:r>
    </w:p>
    <w:p w14:paraId="4E5842BE" w14:textId="77777777" w:rsidR="00785E34" w:rsidRPr="00785E34" w:rsidRDefault="00111F9B" w:rsidP="00785E34">
      <w:pPr>
        <w:spacing w:line="480" w:lineRule="auto"/>
        <w:jc w:val="center"/>
        <w:rPr>
          <w:rFonts w:ascii="Times New Roman" w:eastAsia="Calibri" w:hAnsi="Times New Roman" w:cs="Times New Roman"/>
          <w:sz w:val="24"/>
          <w:szCs w:val="24"/>
        </w:rPr>
      </w:pPr>
      <w:r w:rsidRPr="00785E34">
        <w:rPr>
          <w:rFonts w:ascii="Times New Roman" w:eastAsia="Calibri" w:hAnsi="Times New Roman" w:cs="Times New Roman"/>
          <w:sz w:val="24"/>
          <w:szCs w:val="24"/>
        </w:rPr>
        <w:t>Name</w:t>
      </w:r>
    </w:p>
    <w:p w14:paraId="2B0544EC" w14:textId="77777777" w:rsidR="00785E34" w:rsidRPr="00785E34" w:rsidRDefault="00111F9B" w:rsidP="00785E34">
      <w:pPr>
        <w:spacing w:line="480" w:lineRule="auto"/>
        <w:jc w:val="center"/>
        <w:rPr>
          <w:rFonts w:ascii="Times New Roman" w:eastAsia="Calibri" w:hAnsi="Times New Roman" w:cs="Times New Roman"/>
          <w:sz w:val="24"/>
          <w:szCs w:val="24"/>
        </w:rPr>
      </w:pPr>
      <w:r w:rsidRPr="00785E34">
        <w:rPr>
          <w:rFonts w:ascii="Times New Roman" w:eastAsia="Calibri" w:hAnsi="Times New Roman" w:cs="Times New Roman"/>
          <w:sz w:val="24"/>
          <w:szCs w:val="24"/>
        </w:rPr>
        <w:t>Institution affiliation</w:t>
      </w:r>
    </w:p>
    <w:p w14:paraId="0431D9AB" w14:textId="77777777" w:rsidR="00785E34" w:rsidRPr="00785E34" w:rsidRDefault="00111F9B" w:rsidP="00785E34">
      <w:pPr>
        <w:spacing w:line="480" w:lineRule="auto"/>
        <w:jc w:val="center"/>
        <w:rPr>
          <w:rFonts w:ascii="Times New Roman" w:eastAsia="Calibri" w:hAnsi="Times New Roman" w:cs="Times New Roman"/>
          <w:sz w:val="24"/>
          <w:szCs w:val="24"/>
        </w:rPr>
      </w:pPr>
      <w:r w:rsidRPr="00785E34">
        <w:rPr>
          <w:rFonts w:ascii="Times New Roman" w:eastAsia="Calibri" w:hAnsi="Times New Roman" w:cs="Times New Roman"/>
          <w:sz w:val="24"/>
          <w:szCs w:val="24"/>
        </w:rPr>
        <w:t>Course name</w:t>
      </w:r>
    </w:p>
    <w:p w14:paraId="077836FD" w14:textId="77777777" w:rsidR="00785E34" w:rsidRPr="00785E34" w:rsidRDefault="00111F9B" w:rsidP="00785E34">
      <w:pPr>
        <w:spacing w:line="480" w:lineRule="auto"/>
        <w:jc w:val="center"/>
        <w:rPr>
          <w:rFonts w:ascii="Times New Roman" w:eastAsia="Calibri" w:hAnsi="Times New Roman" w:cs="Times New Roman"/>
          <w:sz w:val="24"/>
          <w:szCs w:val="24"/>
        </w:rPr>
      </w:pPr>
      <w:r w:rsidRPr="00785E34">
        <w:rPr>
          <w:rFonts w:ascii="Times New Roman" w:eastAsia="Calibri" w:hAnsi="Times New Roman" w:cs="Times New Roman"/>
          <w:sz w:val="24"/>
          <w:szCs w:val="24"/>
        </w:rPr>
        <w:t>Instructor</w:t>
      </w:r>
    </w:p>
    <w:p w14:paraId="74195C4B" w14:textId="3E12AABE" w:rsidR="00CE71D3" w:rsidRDefault="00111F9B" w:rsidP="00785E34">
      <w:pPr>
        <w:jc w:val="center"/>
        <w:rPr>
          <w:rFonts w:ascii="Times New Roman" w:eastAsia="Calibri" w:hAnsi="Times New Roman" w:cs="Times New Roman"/>
          <w:sz w:val="24"/>
          <w:szCs w:val="24"/>
        </w:rPr>
      </w:pPr>
      <w:r w:rsidRPr="00785E34">
        <w:rPr>
          <w:rFonts w:ascii="Times New Roman" w:eastAsia="Calibri" w:hAnsi="Times New Roman" w:cs="Times New Roman"/>
          <w:sz w:val="24"/>
          <w:szCs w:val="24"/>
        </w:rPr>
        <w:t>Date</w:t>
      </w:r>
    </w:p>
    <w:p w14:paraId="6D2D1C0E" w14:textId="769A278A" w:rsidR="00785E34" w:rsidRDefault="00785E34" w:rsidP="00785E34">
      <w:pPr>
        <w:rPr>
          <w:rFonts w:ascii="Times New Roman" w:eastAsia="Calibri" w:hAnsi="Times New Roman" w:cs="Times New Roman"/>
          <w:sz w:val="24"/>
          <w:szCs w:val="24"/>
        </w:rPr>
      </w:pPr>
    </w:p>
    <w:p w14:paraId="12EBCD0D" w14:textId="7B261F32" w:rsidR="00785E34" w:rsidRDefault="00785E34" w:rsidP="00785E34">
      <w:pPr>
        <w:rPr>
          <w:rFonts w:ascii="Times New Roman" w:eastAsia="Calibri" w:hAnsi="Times New Roman" w:cs="Times New Roman"/>
          <w:sz w:val="24"/>
          <w:szCs w:val="24"/>
        </w:rPr>
      </w:pPr>
    </w:p>
    <w:p w14:paraId="0087B934" w14:textId="71D8B310" w:rsidR="00785E34" w:rsidRDefault="00785E34" w:rsidP="00785E34">
      <w:pPr>
        <w:rPr>
          <w:rFonts w:ascii="Times New Roman" w:eastAsia="Calibri" w:hAnsi="Times New Roman" w:cs="Times New Roman"/>
          <w:sz w:val="24"/>
          <w:szCs w:val="24"/>
        </w:rPr>
      </w:pPr>
    </w:p>
    <w:p w14:paraId="215A6F57" w14:textId="256E2BA8" w:rsidR="00785E34" w:rsidRDefault="00785E34" w:rsidP="00785E34">
      <w:pPr>
        <w:rPr>
          <w:rFonts w:ascii="Times New Roman" w:eastAsia="Calibri" w:hAnsi="Times New Roman" w:cs="Times New Roman"/>
          <w:sz w:val="24"/>
          <w:szCs w:val="24"/>
        </w:rPr>
      </w:pPr>
    </w:p>
    <w:p w14:paraId="0E8D97B6" w14:textId="6901E620" w:rsidR="00785E34" w:rsidRDefault="00785E34" w:rsidP="00785E34">
      <w:pPr>
        <w:rPr>
          <w:rFonts w:ascii="Times New Roman" w:eastAsia="Calibri" w:hAnsi="Times New Roman" w:cs="Times New Roman"/>
          <w:sz w:val="24"/>
          <w:szCs w:val="24"/>
        </w:rPr>
      </w:pPr>
    </w:p>
    <w:p w14:paraId="08E63EA2" w14:textId="03FD7AA3" w:rsidR="00785E34" w:rsidRDefault="00785E34" w:rsidP="00785E34">
      <w:pPr>
        <w:rPr>
          <w:rFonts w:ascii="Times New Roman" w:eastAsia="Calibri" w:hAnsi="Times New Roman" w:cs="Times New Roman"/>
          <w:sz w:val="24"/>
          <w:szCs w:val="24"/>
        </w:rPr>
      </w:pPr>
    </w:p>
    <w:p w14:paraId="2E567205" w14:textId="4560E323" w:rsidR="00785E34" w:rsidRDefault="00785E34" w:rsidP="00785E34">
      <w:pPr>
        <w:rPr>
          <w:rFonts w:ascii="Times New Roman" w:eastAsia="Calibri" w:hAnsi="Times New Roman" w:cs="Times New Roman"/>
          <w:sz w:val="24"/>
          <w:szCs w:val="24"/>
        </w:rPr>
      </w:pPr>
    </w:p>
    <w:p w14:paraId="30F68DD5" w14:textId="7DABEF3B" w:rsidR="00785E34" w:rsidRDefault="00785E34" w:rsidP="00785E34">
      <w:pPr>
        <w:rPr>
          <w:rFonts w:ascii="Times New Roman" w:eastAsia="Calibri" w:hAnsi="Times New Roman" w:cs="Times New Roman"/>
          <w:sz w:val="24"/>
          <w:szCs w:val="24"/>
        </w:rPr>
      </w:pPr>
    </w:p>
    <w:p w14:paraId="480595E1" w14:textId="1953C4DD" w:rsidR="00785E34" w:rsidRDefault="00785E34" w:rsidP="00785E34">
      <w:pPr>
        <w:rPr>
          <w:rFonts w:ascii="Times New Roman" w:eastAsia="Calibri" w:hAnsi="Times New Roman" w:cs="Times New Roman"/>
          <w:sz w:val="24"/>
          <w:szCs w:val="24"/>
        </w:rPr>
      </w:pPr>
    </w:p>
    <w:p w14:paraId="3DB409E2" w14:textId="3EEBF466" w:rsidR="00785E34" w:rsidRDefault="00785E34" w:rsidP="00785E34">
      <w:pPr>
        <w:rPr>
          <w:rFonts w:ascii="Times New Roman" w:eastAsia="Calibri" w:hAnsi="Times New Roman" w:cs="Times New Roman"/>
          <w:sz w:val="24"/>
          <w:szCs w:val="24"/>
        </w:rPr>
      </w:pPr>
    </w:p>
    <w:p w14:paraId="7D0BC9F6" w14:textId="484FEB90" w:rsidR="00785E34" w:rsidRDefault="00785E34" w:rsidP="00785E34">
      <w:pPr>
        <w:rPr>
          <w:rFonts w:ascii="Times New Roman" w:eastAsia="Calibri" w:hAnsi="Times New Roman" w:cs="Times New Roman"/>
          <w:sz w:val="24"/>
          <w:szCs w:val="24"/>
        </w:rPr>
      </w:pPr>
    </w:p>
    <w:p w14:paraId="3D0CBD44" w14:textId="2CC5BE42" w:rsidR="00785E34" w:rsidRDefault="00785E34" w:rsidP="00785E34">
      <w:pPr>
        <w:rPr>
          <w:rFonts w:ascii="Times New Roman" w:eastAsia="Calibri" w:hAnsi="Times New Roman" w:cs="Times New Roman"/>
          <w:sz w:val="24"/>
          <w:szCs w:val="24"/>
        </w:rPr>
      </w:pPr>
    </w:p>
    <w:p w14:paraId="3920BAAD" w14:textId="37A64A60" w:rsidR="00785E34" w:rsidRDefault="00785E34" w:rsidP="00785E34">
      <w:pPr>
        <w:rPr>
          <w:rFonts w:ascii="Times New Roman" w:eastAsia="Calibri" w:hAnsi="Times New Roman" w:cs="Times New Roman"/>
          <w:sz w:val="24"/>
          <w:szCs w:val="24"/>
        </w:rPr>
      </w:pPr>
    </w:p>
    <w:p w14:paraId="2BB11DF2" w14:textId="614C625D" w:rsidR="00785E34" w:rsidRDefault="00111F9B" w:rsidP="00785E34">
      <w:pPr>
        <w:spacing w:line="480" w:lineRule="auto"/>
        <w:ind w:left="2880" w:firstLine="720"/>
        <w:rPr>
          <w:rFonts w:ascii="Times New Roman" w:eastAsia="Calibri" w:hAnsi="Times New Roman" w:cs="Times New Roman"/>
          <w:b/>
          <w:sz w:val="24"/>
          <w:szCs w:val="24"/>
        </w:rPr>
      </w:pPr>
      <w:r w:rsidRPr="00785E34">
        <w:rPr>
          <w:rFonts w:ascii="Times New Roman" w:eastAsia="Calibri" w:hAnsi="Times New Roman" w:cs="Times New Roman"/>
          <w:b/>
          <w:sz w:val="24"/>
          <w:szCs w:val="24"/>
        </w:rPr>
        <w:lastRenderedPageBreak/>
        <w:t>Patient Advocacy</w:t>
      </w:r>
    </w:p>
    <w:p w14:paraId="4A666174" w14:textId="1AC33B3A" w:rsidR="00785E34" w:rsidRDefault="00111F9B" w:rsidP="00785E34">
      <w:pPr>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Introduction</w:t>
      </w:r>
    </w:p>
    <w:p w14:paraId="4EC3D9C4" w14:textId="6BCEA8D9" w:rsidR="00785E34" w:rsidRDefault="00111F9B" w:rsidP="00785E34">
      <w:pPr>
        <w:spacing w:line="480" w:lineRule="auto"/>
        <w:rPr>
          <w:rFonts w:ascii="Times New Roman" w:eastAsia="Calibri" w:hAnsi="Times New Roman" w:cs="Times New Roman"/>
          <w:bCs/>
          <w:sz w:val="24"/>
          <w:szCs w:val="24"/>
        </w:rPr>
      </w:pPr>
      <w:r>
        <w:rPr>
          <w:rFonts w:ascii="Times New Roman" w:eastAsia="Calibri" w:hAnsi="Times New Roman" w:cs="Times New Roman"/>
          <w:b/>
          <w:sz w:val="24"/>
          <w:szCs w:val="24"/>
        </w:rPr>
        <w:tab/>
      </w:r>
      <w:r w:rsidRPr="00785E34">
        <w:rPr>
          <w:rFonts w:ascii="Times New Roman" w:eastAsia="Calibri" w:hAnsi="Times New Roman" w:cs="Times New Roman"/>
          <w:bCs/>
          <w:sz w:val="24"/>
          <w:szCs w:val="24"/>
        </w:rPr>
        <w:t xml:space="preserve">Nursing </w:t>
      </w:r>
      <w:r>
        <w:rPr>
          <w:rFonts w:ascii="Times New Roman" w:eastAsia="Calibri" w:hAnsi="Times New Roman" w:cs="Times New Roman"/>
          <w:bCs/>
          <w:sz w:val="24"/>
          <w:szCs w:val="24"/>
        </w:rPr>
        <w:t>is a wide field that consists of a variety of responsibilities. Some of these responsibilities involve supporting patients towards improving their health situations and ensuring that patients' wishes, health care provisions, and exceptional personalities are advocated</w:t>
      </w:r>
      <w:r w:rsidR="00A30EB6" w:rsidRPr="00A30EB6">
        <w:rPr>
          <w:rFonts w:ascii="Times New Roman" w:eastAsia="Calibri" w:hAnsi="Times New Roman" w:cs="Times New Roman"/>
          <w:bCs/>
          <w:sz w:val="24"/>
          <w:szCs w:val="24"/>
        </w:rPr>
        <w:t xml:space="preserve"> </w:t>
      </w:r>
      <w:r w:rsidR="00A30EB6">
        <w:rPr>
          <w:rFonts w:ascii="Times New Roman" w:eastAsia="Calibri" w:hAnsi="Times New Roman" w:cs="Times New Roman"/>
          <w:bCs/>
          <w:sz w:val="24"/>
          <w:szCs w:val="24"/>
        </w:rPr>
        <w:t>(</w:t>
      </w:r>
      <w:r w:rsidR="00A30EB6" w:rsidRPr="00A30EB6">
        <w:rPr>
          <w:rFonts w:ascii="Times New Roman" w:eastAsia="Calibri" w:hAnsi="Times New Roman" w:cs="Times New Roman"/>
          <w:bCs/>
          <w:sz w:val="24"/>
          <w:szCs w:val="24"/>
        </w:rPr>
        <w:t>Levine-Ariff</w:t>
      </w:r>
      <w:r w:rsidR="00A30EB6">
        <w:rPr>
          <w:rFonts w:ascii="Times New Roman" w:eastAsia="Calibri" w:hAnsi="Times New Roman" w:cs="Times New Roman"/>
          <w:bCs/>
          <w:sz w:val="24"/>
          <w:szCs w:val="24"/>
        </w:rPr>
        <w:t xml:space="preserve"> </w:t>
      </w:r>
      <w:r w:rsidR="00A30EB6" w:rsidRPr="00A30EB6">
        <w:rPr>
          <w:rFonts w:ascii="Times New Roman" w:eastAsia="Calibri" w:hAnsi="Times New Roman" w:cs="Times New Roman"/>
          <w:bCs/>
          <w:sz w:val="24"/>
          <w:szCs w:val="24"/>
        </w:rPr>
        <w:t>&amp; Groh,</w:t>
      </w:r>
      <w:r w:rsidR="00A30EB6">
        <w:rPr>
          <w:rFonts w:ascii="Times New Roman" w:eastAsia="Calibri" w:hAnsi="Times New Roman" w:cs="Times New Roman"/>
          <w:bCs/>
          <w:sz w:val="24"/>
          <w:szCs w:val="24"/>
        </w:rPr>
        <w:t xml:space="preserve"> </w:t>
      </w:r>
      <w:r w:rsidR="00A30EB6" w:rsidRPr="00A30EB6">
        <w:rPr>
          <w:rFonts w:ascii="Times New Roman" w:eastAsia="Calibri" w:hAnsi="Times New Roman" w:cs="Times New Roman"/>
          <w:bCs/>
          <w:sz w:val="24"/>
          <w:szCs w:val="24"/>
        </w:rPr>
        <w:t>1990)</w:t>
      </w:r>
      <w:r>
        <w:rPr>
          <w:rFonts w:ascii="Times New Roman" w:eastAsia="Calibri" w:hAnsi="Times New Roman" w:cs="Times New Roman"/>
          <w:bCs/>
          <w:sz w:val="24"/>
          <w:szCs w:val="24"/>
        </w:rPr>
        <w:t>. A nurse is will always communicate on behalf of a patient and try to convince a doctor or clinician about the condition of a patient in an empathetic and constructive way</w:t>
      </w:r>
      <w:r w:rsidR="00A30EB6" w:rsidRPr="00A30EB6">
        <w:rPr>
          <w:rFonts w:ascii="Times New Roman" w:eastAsia="Calibri" w:hAnsi="Times New Roman" w:cs="Times New Roman"/>
          <w:bCs/>
          <w:sz w:val="24"/>
          <w:szCs w:val="24"/>
        </w:rPr>
        <w:t xml:space="preserve"> </w:t>
      </w:r>
      <w:r w:rsidR="00A30EB6">
        <w:rPr>
          <w:rFonts w:ascii="Times New Roman" w:eastAsia="Calibri" w:hAnsi="Times New Roman" w:cs="Times New Roman"/>
          <w:bCs/>
          <w:sz w:val="24"/>
          <w:szCs w:val="24"/>
        </w:rPr>
        <w:t>(</w:t>
      </w:r>
      <w:r w:rsidR="00A30EB6" w:rsidRPr="00A30EB6">
        <w:rPr>
          <w:rFonts w:ascii="Times New Roman" w:eastAsia="Calibri" w:hAnsi="Times New Roman" w:cs="Times New Roman"/>
          <w:bCs/>
          <w:sz w:val="24"/>
          <w:szCs w:val="24"/>
        </w:rPr>
        <w:t>Davoodvand, Abbaszadeh</w:t>
      </w:r>
      <w:r w:rsidR="00A30EB6">
        <w:rPr>
          <w:rFonts w:ascii="Times New Roman" w:eastAsia="Calibri" w:hAnsi="Times New Roman" w:cs="Times New Roman"/>
          <w:bCs/>
          <w:sz w:val="24"/>
          <w:szCs w:val="24"/>
        </w:rPr>
        <w:t xml:space="preserve"> </w:t>
      </w:r>
      <w:r w:rsidR="00A30EB6" w:rsidRPr="00A30EB6">
        <w:rPr>
          <w:rFonts w:ascii="Times New Roman" w:eastAsia="Calibri" w:hAnsi="Times New Roman" w:cs="Times New Roman"/>
          <w:bCs/>
          <w:sz w:val="24"/>
          <w:szCs w:val="24"/>
        </w:rPr>
        <w:t>&amp; Ahmadi,</w:t>
      </w:r>
      <w:r w:rsidR="00A30EB6">
        <w:rPr>
          <w:rFonts w:ascii="Times New Roman" w:eastAsia="Calibri" w:hAnsi="Times New Roman" w:cs="Times New Roman"/>
          <w:bCs/>
          <w:sz w:val="24"/>
          <w:szCs w:val="24"/>
        </w:rPr>
        <w:t xml:space="preserve"> </w:t>
      </w:r>
      <w:r w:rsidR="00A30EB6" w:rsidRPr="00A30EB6">
        <w:rPr>
          <w:rFonts w:ascii="Times New Roman" w:eastAsia="Calibri" w:hAnsi="Times New Roman" w:cs="Times New Roman"/>
          <w:bCs/>
          <w:sz w:val="24"/>
          <w:szCs w:val="24"/>
        </w:rPr>
        <w:t>2016)</w:t>
      </w:r>
      <w:r>
        <w:rPr>
          <w:rFonts w:ascii="Times New Roman" w:eastAsia="Calibri" w:hAnsi="Times New Roman" w:cs="Times New Roman"/>
          <w:bCs/>
          <w:sz w:val="24"/>
          <w:szCs w:val="24"/>
        </w:rPr>
        <w:t xml:space="preserve">. It is important noting that nurses are faced with different situations that will require advocacy to their patients' sensitive needs.  </w:t>
      </w:r>
    </w:p>
    <w:p w14:paraId="54D65E0D" w14:textId="7E86C3D3" w:rsidR="00785E34" w:rsidRDefault="00111F9B" w:rsidP="00785E34">
      <w:pPr>
        <w:spacing w:line="480" w:lineRule="auto"/>
        <w:rPr>
          <w:rFonts w:ascii="Times New Roman" w:eastAsia="Calibri" w:hAnsi="Times New Roman" w:cs="Times New Roman"/>
          <w:b/>
          <w:sz w:val="24"/>
          <w:szCs w:val="24"/>
        </w:rPr>
      </w:pPr>
      <w:r w:rsidRPr="00785E34">
        <w:rPr>
          <w:rFonts w:ascii="Times New Roman" w:eastAsia="Calibri" w:hAnsi="Times New Roman" w:cs="Times New Roman"/>
          <w:b/>
          <w:sz w:val="24"/>
          <w:szCs w:val="24"/>
        </w:rPr>
        <w:t>The dilemma</w:t>
      </w:r>
    </w:p>
    <w:p w14:paraId="11429155" w14:textId="7A0B9690" w:rsidR="00B56F50" w:rsidRDefault="00111F9B" w:rsidP="00B56F50">
      <w:pPr>
        <w:spacing w:line="480" w:lineRule="auto"/>
        <w:ind w:firstLine="720"/>
        <w:rPr>
          <w:rFonts w:ascii="Times New Roman" w:eastAsia="Calibri" w:hAnsi="Times New Roman" w:cs="Times New Roman"/>
          <w:bCs/>
          <w:sz w:val="24"/>
          <w:szCs w:val="24"/>
        </w:rPr>
      </w:pPr>
      <w:r w:rsidRPr="00785E34">
        <w:rPr>
          <w:rFonts w:ascii="Times New Roman" w:eastAsia="Calibri" w:hAnsi="Times New Roman" w:cs="Times New Roman"/>
          <w:bCs/>
          <w:sz w:val="24"/>
          <w:szCs w:val="24"/>
        </w:rPr>
        <w:t xml:space="preserve">Such a </w:t>
      </w:r>
      <w:r>
        <w:rPr>
          <w:rFonts w:ascii="Times New Roman" w:eastAsia="Calibri" w:hAnsi="Times New Roman" w:cs="Times New Roman"/>
          <w:bCs/>
          <w:sz w:val="24"/>
          <w:szCs w:val="24"/>
        </w:rPr>
        <w:t>situation</w:t>
      </w:r>
      <w:r w:rsidR="001B2E8E">
        <w:rPr>
          <w:rFonts w:ascii="Times New Roman" w:eastAsia="Calibri" w:hAnsi="Times New Roman" w:cs="Times New Roman"/>
          <w:bCs/>
          <w:sz w:val="24"/>
          <w:szCs w:val="24"/>
        </w:rPr>
        <w:t xml:space="preserve"> once happened when one patient with uterine cancer learned about her condition during the diagnosis process. Incidentally, the cancer was realized </w:t>
      </w:r>
      <w:r w:rsidR="00ED3A84">
        <w:rPr>
          <w:rFonts w:ascii="Times New Roman" w:eastAsia="Calibri" w:hAnsi="Times New Roman" w:cs="Times New Roman"/>
          <w:bCs/>
          <w:sz w:val="24"/>
          <w:szCs w:val="24"/>
        </w:rPr>
        <w:t>to have grown even though it was still in stage 1</w:t>
      </w:r>
      <w:r w:rsidR="001B2E8E">
        <w:rPr>
          <w:rFonts w:ascii="Times New Roman" w:eastAsia="Calibri" w:hAnsi="Times New Roman" w:cs="Times New Roman"/>
          <w:bCs/>
          <w:sz w:val="24"/>
          <w:szCs w:val="24"/>
        </w:rPr>
        <w:t xml:space="preserve">. This means it was a life-threatening situation for the patient. The most challenging part of the case is that she was a young </w:t>
      </w:r>
      <w:r w:rsidR="0096555F">
        <w:rPr>
          <w:rFonts w:ascii="Times New Roman" w:eastAsia="Calibri" w:hAnsi="Times New Roman" w:cs="Times New Roman"/>
          <w:bCs/>
          <w:sz w:val="24"/>
          <w:szCs w:val="24"/>
        </w:rPr>
        <w:t>woman</w:t>
      </w:r>
      <w:r w:rsidR="001B2E8E">
        <w:rPr>
          <w:rFonts w:ascii="Times New Roman" w:eastAsia="Calibri" w:hAnsi="Times New Roman" w:cs="Times New Roman"/>
          <w:bCs/>
          <w:sz w:val="24"/>
          <w:szCs w:val="24"/>
        </w:rPr>
        <w:t>, still the childbearing age. As a nurse practitioner, I understood the situation clearly that the disease stage was life-threatening since the uterus would eventually be removed</w:t>
      </w:r>
      <w:r w:rsidR="00ED3A84">
        <w:rPr>
          <w:rFonts w:ascii="Times New Roman" w:eastAsia="Calibri" w:hAnsi="Times New Roman" w:cs="Times New Roman"/>
          <w:bCs/>
          <w:sz w:val="24"/>
          <w:szCs w:val="24"/>
        </w:rPr>
        <w:t xml:space="preserve"> if not dealt with early enough</w:t>
      </w:r>
      <w:r w:rsidR="001B2E8E">
        <w:rPr>
          <w:rFonts w:ascii="Times New Roman" w:eastAsia="Calibri" w:hAnsi="Times New Roman" w:cs="Times New Roman"/>
          <w:bCs/>
          <w:sz w:val="24"/>
          <w:szCs w:val="24"/>
        </w:rPr>
        <w:t xml:space="preserve">. For that reason, </w:t>
      </w:r>
      <w:r w:rsidR="0096555F">
        <w:rPr>
          <w:rFonts w:ascii="Times New Roman" w:eastAsia="Calibri" w:hAnsi="Times New Roman" w:cs="Times New Roman"/>
          <w:bCs/>
          <w:sz w:val="24"/>
          <w:szCs w:val="24"/>
        </w:rPr>
        <w:t>I knew the diagnosis would mean that my</w:t>
      </w:r>
      <w:r w:rsidR="001B2E8E">
        <w:rPr>
          <w:rFonts w:ascii="Times New Roman" w:eastAsia="Calibri" w:hAnsi="Times New Roman" w:cs="Times New Roman"/>
          <w:bCs/>
          <w:sz w:val="24"/>
          <w:szCs w:val="24"/>
        </w:rPr>
        <w:t xml:space="preserve"> patient w</w:t>
      </w:r>
      <w:r w:rsidR="0096555F">
        <w:rPr>
          <w:rFonts w:ascii="Times New Roman" w:eastAsia="Calibri" w:hAnsi="Times New Roman" w:cs="Times New Roman"/>
          <w:bCs/>
          <w:sz w:val="24"/>
          <w:szCs w:val="24"/>
        </w:rPr>
        <w:t>ould be</w:t>
      </w:r>
      <w:r w:rsidR="001B2E8E">
        <w:rPr>
          <w:rFonts w:ascii="Times New Roman" w:eastAsia="Calibri" w:hAnsi="Times New Roman" w:cs="Times New Roman"/>
          <w:bCs/>
          <w:sz w:val="24"/>
          <w:szCs w:val="24"/>
        </w:rPr>
        <w:t xml:space="preserve"> rendered infertile </w:t>
      </w:r>
      <w:r w:rsidR="0096555F">
        <w:rPr>
          <w:rFonts w:ascii="Times New Roman" w:eastAsia="Calibri" w:hAnsi="Times New Roman" w:cs="Times New Roman"/>
          <w:bCs/>
          <w:sz w:val="24"/>
          <w:szCs w:val="24"/>
        </w:rPr>
        <w:t xml:space="preserve">and incapable of bearing children of her own in the future. Breaking the news to the patient and family members was not easy for clinicians involved in the procedure. This required experts involved, the oncologist, gynecologist, obstetrician, and nurse practitioner, to collaborate and decide on the best way to handle the situation. </w:t>
      </w:r>
    </w:p>
    <w:p w14:paraId="1D1E0F23" w14:textId="1EEDBC95" w:rsidR="00B56F50" w:rsidRDefault="00111F9B" w:rsidP="00B56F50">
      <w:pPr>
        <w:spacing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xml:space="preserve">The reaction of the patient towards the news was heartbreaking. Unfortunately, according to her culture, she was not allowed to take on the hysterectomy. Her society would not accept her since she would not bear children hence considering her an outcast. The situation was traumatizing since, according to their culture, she would be disowned even by the family members due to lack of ability to bear children. At this moment, the patient was in a critical dilemma on what decision to take, to or not to have her uterus removed. According to medical perception, if there are no intervention steps taken immediately, the risk of cancer spreading throughout the body and affecting other body organs was extremely high. Therefore, a quick decision had to be made to educate the patient and family members about the patient's condition, diagnosis, treatment, and other essential details about the condition. </w:t>
      </w:r>
    </w:p>
    <w:p w14:paraId="21685328" w14:textId="299C0BC6" w:rsidR="00B56F50" w:rsidRPr="002F52E9" w:rsidRDefault="00111F9B" w:rsidP="002D0C36">
      <w:pPr>
        <w:spacing w:line="480" w:lineRule="auto"/>
        <w:rPr>
          <w:rFonts w:ascii="Times New Roman" w:eastAsia="Calibri" w:hAnsi="Times New Roman" w:cs="Times New Roman"/>
          <w:b/>
          <w:sz w:val="24"/>
          <w:szCs w:val="24"/>
        </w:rPr>
      </w:pPr>
      <w:r w:rsidRPr="002F52E9">
        <w:rPr>
          <w:rFonts w:ascii="Times New Roman" w:eastAsia="Calibri" w:hAnsi="Times New Roman" w:cs="Times New Roman"/>
          <w:b/>
          <w:sz w:val="24"/>
          <w:szCs w:val="24"/>
        </w:rPr>
        <w:t>Medical fact</w:t>
      </w:r>
    </w:p>
    <w:p w14:paraId="3B04B186" w14:textId="72419DB4" w:rsidR="001C73C8" w:rsidRDefault="00111F9B" w:rsidP="002D0C36">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ab/>
        <w:t xml:space="preserve">The best method to treat the patient would be the surgical removal of the ovaries and fallopian tubes. After the surgery, the patient would be subjected to chemotherapies. The essence of these chemotherapies is to reduce the chances of cancer coming back. The patient is expected to take heed to clinicians' precautions and use the prescribed drugs without fail. However, cancer can as well be managed through </w:t>
      </w:r>
      <w:bookmarkStart w:id="0" w:name="_Hlk59172113"/>
      <w:r>
        <w:rPr>
          <w:rFonts w:ascii="Times New Roman" w:eastAsia="Calibri" w:hAnsi="Times New Roman" w:cs="Times New Roman"/>
          <w:bCs/>
          <w:sz w:val="24"/>
          <w:szCs w:val="24"/>
        </w:rPr>
        <w:t>progestin therapy</w:t>
      </w:r>
      <w:bookmarkEnd w:id="0"/>
      <w:r>
        <w:rPr>
          <w:rFonts w:ascii="Times New Roman" w:eastAsia="Calibri" w:hAnsi="Times New Roman" w:cs="Times New Roman"/>
          <w:bCs/>
          <w:sz w:val="24"/>
          <w:szCs w:val="24"/>
        </w:rPr>
        <w:t xml:space="preserve">. This therapy can help shrink cancer or eliminate it for some time to give the patient a chance to get pregnant, even though it can be risky when the medics do not closely watch the patient </w:t>
      </w:r>
      <w:r w:rsidR="00A30EB6" w:rsidRPr="00A30EB6">
        <w:rPr>
          <w:rFonts w:ascii="Times New Roman" w:eastAsia="Calibri" w:hAnsi="Times New Roman" w:cs="Times New Roman"/>
          <w:bCs/>
          <w:sz w:val="24"/>
          <w:szCs w:val="24"/>
        </w:rPr>
        <w:t>(American Cancer Society, 2020)</w:t>
      </w:r>
      <w:r>
        <w:rPr>
          <w:rFonts w:ascii="Times New Roman" w:eastAsia="Calibri" w:hAnsi="Times New Roman" w:cs="Times New Roman"/>
          <w:bCs/>
          <w:sz w:val="24"/>
          <w:szCs w:val="24"/>
        </w:rPr>
        <w:t xml:space="preserve">. </w:t>
      </w:r>
    </w:p>
    <w:p w14:paraId="01BAD0B1" w14:textId="7737582D" w:rsidR="001C73C8" w:rsidRPr="00023C36" w:rsidRDefault="00111F9B" w:rsidP="002D0C36">
      <w:pPr>
        <w:spacing w:line="480" w:lineRule="auto"/>
        <w:rPr>
          <w:rFonts w:ascii="Times New Roman" w:eastAsia="Calibri" w:hAnsi="Times New Roman" w:cs="Times New Roman"/>
          <w:b/>
          <w:sz w:val="24"/>
          <w:szCs w:val="24"/>
        </w:rPr>
      </w:pPr>
      <w:r w:rsidRPr="00023C36">
        <w:rPr>
          <w:rFonts w:ascii="Times New Roman" w:eastAsia="Calibri" w:hAnsi="Times New Roman" w:cs="Times New Roman"/>
          <w:b/>
          <w:sz w:val="24"/>
          <w:szCs w:val="24"/>
        </w:rPr>
        <w:t>Non-medical fact</w:t>
      </w:r>
    </w:p>
    <w:p w14:paraId="213EBAC0" w14:textId="3A7CB621" w:rsidR="001C73C8" w:rsidRDefault="00111F9B" w:rsidP="002D0C36">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3A2909">
        <w:rPr>
          <w:rFonts w:ascii="Times New Roman" w:eastAsia="Calibri" w:hAnsi="Times New Roman" w:cs="Times New Roman"/>
          <w:bCs/>
          <w:sz w:val="24"/>
          <w:szCs w:val="24"/>
        </w:rPr>
        <w:t>T</w:t>
      </w:r>
      <w:r>
        <w:rPr>
          <w:rFonts w:ascii="Times New Roman" w:eastAsia="Calibri" w:hAnsi="Times New Roman" w:cs="Times New Roman"/>
          <w:bCs/>
          <w:sz w:val="24"/>
          <w:szCs w:val="24"/>
        </w:rPr>
        <w:t>he patient</w:t>
      </w:r>
      <w:r w:rsidR="003A2909">
        <w:rPr>
          <w:rFonts w:ascii="Times New Roman" w:eastAsia="Calibri" w:hAnsi="Times New Roman" w:cs="Times New Roman"/>
          <w:bCs/>
          <w:sz w:val="24"/>
          <w:szCs w:val="24"/>
        </w:rPr>
        <w:t>’s</w:t>
      </w:r>
      <w:r>
        <w:rPr>
          <w:rFonts w:ascii="Times New Roman" w:eastAsia="Calibri" w:hAnsi="Times New Roman" w:cs="Times New Roman"/>
          <w:bCs/>
          <w:sz w:val="24"/>
          <w:szCs w:val="24"/>
        </w:rPr>
        <w:t xml:space="preserve"> culture </w:t>
      </w:r>
      <w:r w:rsidR="00023C36">
        <w:rPr>
          <w:rFonts w:ascii="Times New Roman" w:eastAsia="Calibri" w:hAnsi="Times New Roman" w:cs="Times New Roman"/>
          <w:bCs/>
          <w:sz w:val="24"/>
          <w:szCs w:val="24"/>
        </w:rPr>
        <w:t xml:space="preserve">is </w:t>
      </w:r>
      <w:r w:rsidR="003A2909">
        <w:rPr>
          <w:rFonts w:ascii="Times New Roman" w:eastAsia="Calibri" w:hAnsi="Times New Roman" w:cs="Times New Roman"/>
          <w:bCs/>
          <w:sz w:val="24"/>
          <w:szCs w:val="24"/>
        </w:rPr>
        <w:t xml:space="preserve">against </w:t>
      </w:r>
      <w:r w:rsidR="00023C36">
        <w:rPr>
          <w:rFonts w:ascii="Times New Roman" w:eastAsia="Calibri" w:hAnsi="Times New Roman" w:cs="Times New Roman"/>
          <w:bCs/>
          <w:sz w:val="24"/>
          <w:szCs w:val="24"/>
        </w:rPr>
        <w:t>infertility and the use of family planning on women</w:t>
      </w:r>
      <w:r w:rsidR="003A2909">
        <w:rPr>
          <w:rFonts w:ascii="Times New Roman" w:eastAsia="Calibri" w:hAnsi="Times New Roman" w:cs="Times New Roman"/>
          <w:bCs/>
          <w:sz w:val="24"/>
          <w:szCs w:val="24"/>
        </w:rPr>
        <w:t>. She was newly married, which meant that she was eager to bear her children. Her family and society are focusing on watching her bear children soon enough. The culture belie</w:t>
      </w:r>
      <w:r w:rsidR="00023C36">
        <w:rPr>
          <w:rFonts w:ascii="Times New Roman" w:eastAsia="Calibri" w:hAnsi="Times New Roman" w:cs="Times New Roman"/>
          <w:bCs/>
          <w:sz w:val="24"/>
          <w:szCs w:val="24"/>
        </w:rPr>
        <w:t xml:space="preserve">ves that the role of a </w:t>
      </w:r>
      <w:r w:rsidR="00023C36">
        <w:rPr>
          <w:rFonts w:ascii="Times New Roman" w:eastAsia="Calibri" w:hAnsi="Times New Roman" w:cs="Times New Roman"/>
          <w:bCs/>
          <w:sz w:val="24"/>
          <w:szCs w:val="24"/>
        </w:rPr>
        <w:lastRenderedPageBreak/>
        <w:t xml:space="preserve">woman is to bear children who complete the family. A woman who cannot bear children due to circumstances is considered an outcast, and society disowns her. She remains worthless and of no value to that society. </w:t>
      </w:r>
    </w:p>
    <w:p w14:paraId="5D63F2BE" w14:textId="779A8BB5" w:rsidR="00023C36" w:rsidRPr="00293221" w:rsidRDefault="00111F9B" w:rsidP="002D0C36">
      <w:pPr>
        <w:spacing w:line="480" w:lineRule="auto"/>
        <w:rPr>
          <w:rFonts w:ascii="Times New Roman" w:eastAsia="Calibri" w:hAnsi="Times New Roman" w:cs="Times New Roman"/>
          <w:b/>
          <w:sz w:val="24"/>
          <w:szCs w:val="24"/>
        </w:rPr>
      </w:pPr>
      <w:r w:rsidRPr="00293221">
        <w:rPr>
          <w:rFonts w:ascii="Times New Roman" w:eastAsia="Calibri" w:hAnsi="Times New Roman" w:cs="Times New Roman"/>
          <w:b/>
          <w:sz w:val="24"/>
          <w:szCs w:val="24"/>
        </w:rPr>
        <w:t xml:space="preserve">Code of ethics </w:t>
      </w:r>
    </w:p>
    <w:p w14:paraId="7EEEA027" w14:textId="428B4BE3" w:rsidR="00293221" w:rsidRDefault="00111F9B" w:rsidP="002D0C36">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ab/>
        <w:t>It is the obligation of healthcare providers to consider the interests and well-being of patients. This does not mean promoting patients' health only but also respecting patients' goals and preferences for their care. In this case, healthcare providers are expected to avoid actions that are likely to harm patients or deny them their rights to live a comfortable life if th</w:t>
      </w:r>
      <w:r w:rsidR="002F52E9">
        <w:rPr>
          <w:rFonts w:ascii="Times New Roman" w:eastAsia="Calibri" w:hAnsi="Times New Roman" w:cs="Times New Roman"/>
          <w:bCs/>
          <w:sz w:val="24"/>
          <w:szCs w:val="24"/>
        </w:rPr>
        <w:t xml:space="preserve">ey still have a </w:t>
      </w:r>
      <w:r>
        <w:rPr>
          <w:rFonts w:ascii="Times New Roman" w:eastAsia="Calibri" w:hAnsi="Times New Roman" w:cs="Times New Roman"/>
          <w:bCs/>
          <w:sz w:val="24"/>
          <w:szCs w:val="24"/>
        </w:rPr>
        <w:t>chance</w:t>
      </w:r>
      <w:r w:rsidR="002F52E9">
        <w:rPr>
          <w:rFonts w:ascii="Times New Roman" w:eastAsia="Calibri" w:hAnsi="Times New Roman" w:cs="Times New Roman"/>
          <w:bCs/>
          <w:sz w:val="24"/>
          <w:szCs w:val="24"/>
        </w:rPr>
        <w:t>.</w:t>
      </w:r>
    </w:p>
    <w:p w14:paraId="74EB24F2" w14:textId="2C218D1C" w:rsidR="002F52E9" w:rsidRPr="002F52E9" w:rsidRDefault="00111F9B" w:rsidP="002D0C36">
      <w:pPr>
        <w:spacing w:line="480" w:lineRule="auto"/>
        <w:rPr>
          <w:rFonts w:ascii="Times New Roman" w:eastAsia="Calibri" w:hAnsi="Times New Roman" w:cs="Times New Roman"/>
          <w:b/>
          <w:sz w:val="24"/>
          <w:szCs w:val="24"/>
        </w:rPr>
      </w:pPr>
      <w:r w:rsidRPr="002F52E9">
        <w:rPr>
          <w:rFonts w:ascii="Times New Roman" w:eastAsia="Calibri" w:hAnsi="Times New Roman" w:cs="Times New Roman"/>
          <w:b/>
          <w:sz w:val="24"/>
          <w:szCs w:val="24"/>
        </w:rPr>
        <w:t>Separating facts from assumptions</w:t>
      </w:r>
    </w:p>
    <w:p w14:paraId="298B110B" w14:textId="77777777" w:rsidR="00E02A8A" w:rsidRDefault="00111F9B" w:rsidP="002D0C36">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ab/>
        <w:t xml:space="preserve">According to the diagnosis, the clinicians realized that there are two ways to manage the condition. Cancer seemed to be on its stage 1 or early stage 2. This means that chemotherapy would be recommended, as it was necessary to do away with the condition. Removal of the affected organs would be necessary to avoid cancer spreading to other organs. Sometimes, monitoring the situation might be tricky since any human error can lead to mistakes that would be avoided earlier on if the condition was dealt with effectively. In this case, a permanent treatment procedure is vital to ensure the patient survives and free from it forever. </w:t>
      </w:r>
    </w:p>
    <w:p w14:paraId="1E2F3E92" w14:textId="1A3AFC85" w:rsidR="002F52E9" w:rsidRDefault="00111F9B" w:rsidP="002D0C36">
      <w:pPr>
        <w:spacing w:line="480" w:lineRule="auto"/>
        <w:rPr>
          <w:rFonts w:ascii="Times New Roman" w:eastAsia="Calibri" w:hAnsi="Times New Roman" w:cs="Times New Roman"/>
          <w:b/>
          <w:sz w:val="24"/>
          <w:szCs w:val="24"/>
        </w:rPr>
      </w:pPr>
      <w:r w:rsidRPr="00E02A8A">
        <w:rPr>
          <w:rFonts w:ascii="Times New Roman" w:eastAsia="Calibri" w:hAnsi="Times New Roman" w:cs="Times New Roman"/>
          <w:b/>
          <w:sz w:val="24"/>
          <w:szCs w:val="24"/>
        </w:rPr>
        <w:t xml:space="preserve">Clarifications  </w:t>
      </w:r>
    </w:p>
    <w:p w14:paraId="4785AA66" w14:textId="77777777" w:rsidR="00CF03D7" w:rsidRDefault="00111F9B" w:rsidP="002D0C36">
      <w:pPr>
        <w:spacing w:line="480" w:lineRule="auto"/>
        <w:rPr>
          <w:rFonts w:ascii="Times New Roman" w:eastAsia="Calibri" w:hAnsi="Times New Roman" w:cs="Times New Roman"/>
          <w:bCs/>
          <w:sz w:val="24"/>
          <w:szCs w:val="24"/>
        </w:rPr>
      </w:pPr>
      <w:r>
        <w:rPr>
          <w:rFonts w:ascii="Times New Roman" w:eastAsia="Calibri" w:hAnsi="Times New Roman" w:cs="Times New Roman"/>
          <w:b/>
          <w:sz w:val="24"/>
          <w:szCs w:val="24"/>
        </w:rPr>
        <w:tab/>
      </w:r>
      <w:r w:rsidRPr="00CF03D7">
        <w:rPr>
          <w:rFonts w:ascii="Times New Roman" w:eastAsia="Calibri" w:hAnsi="Times New Roman" w:cs="Times New Roman"/>
          <w:bCs/>
          <w:sz w:val="24"/>
          <w:szCs w:val="24"/>
        </w:rPr>
        <w:t xml:space="preserve">Clarity </w:t>
      </w:r>
      <w:r>
        <w:rPr>
          <w:rFonts w:ascii="Times New Roman" w:eastAsia="Calibri" w:hAnsi="Times New Roman" w:cs="Times New Roman"/>
          <w:bCs/>
          <w:sz w:val="24"/>
          <w:szCs w:val="24"/>
        </w:rPr>
        <w:t xml:space="preserve">is significant in the medical field. The patient needed to understand that the treatment procedures intended to manage the condition will aim at giving her a chance to live happily thereafter. The medical professionals to be involved will ensure every procedure is successful. Additionally, they will observe their codes of ethics governing them. </w:t>
      </w:r>
    </w:p>
    <w:p w14:paraId="63F63270" w14:textId="573FF49D" w:rsidR="00E02A8A" w:rsidRDefault="00111F9B" w:rsidP="002D0C36">
      <w:pPr>
        <w:spacing w:line="480" w:lineRule="auto"/>
        <w:rPr>
          <w:rFonts w:ascii="Times New Roman" w:eastAsia="Calibri" w:hAnsi="Times New Roman" w:cs="Times New Roman"/>
          <w:b/>
          <w:sz w:val="24"/>
          <w:szCs w:val="24"/>
        </w:rPr>
      </w:pPr>
      <w:r w:rsidRPr="00CF03D7">
        <w:rPr>
          <w:rFonts w:ascii="Times New Roman" w:eastAsia="Calibri" w:hAnsi="Times New Roman" w:cs="Times New Roman"/>
          <w:b/>
          <w:sz w:val="24"/>
          <w:szCs w:val="24"/>
        </w:rPr>
        <w:lastRenderedPageBreak/>
        <w:t xml:space="preserve">Decision-makers </w:t>
      </w:r>
    </w:p>
    <w:p w14:paraId="21D99141" w14:textId="32A6382A" w:rsidR="00B35A1A" w:rsidRDefault="00111F9B" w:rsidP="002D0C36">
      <w:pPr>
        <w:spacing w:line="480" w:lineRule="auto"/>
        <w:rPr>
          <w:rFonts w:ascii="Times New Roman" w:eastAsia="Calibri" w:hAnsi="Times New Roman" w:cs="Times New Roman"/>
          <w:bCs/>
          <w:sz w:val="24"/>
          <w:szCs w:val="24"/>
        </w:rPr>
      </w:pPr>
      <w:r>
        <w:rPr>
          <w:rFonts w:ascii="Times New Roman" w:eastAsia="Calibri" w:hAnsi="Times New Roman" w:cs="Times New Roman"/>
          <w:b/>
          <w:sz w:val="24"/>
          <w:szCs w:val="24"/>
        </w:rPr>
        <w:tab/>
      </w:r>
      <w:r>
        <w:rPr>
          <w:rFonts w:ascii="Times New Roman" w:eastAsia="Calibri" w:hAnsi="Times New Roman" w:cs="Times New Roman"/>
          <w:bCs/>
          <w:sz w:val="24"/>
          <w:szCs w:val="24"/>
        </w:rPr>
        <w:t>The Decision-making process in this situation is the most complex thing. Any decision made always has benefits and consequences in one way or another. For that reason, the decision-making process incorporated the clinician, nurse, and the patient. The whole was responsible for whatever decision to be taken, taking into account all facts to ensure that they will not conflict. Nevertheless, the opinion of the patient was contradicting with that of the clinician since she was only concerned more about maintaining her fertility despite the current situation.</w:t>
      </w:r>
    </w:p>
    <w:p w14:paraId="2DC57D06" w14:textId="4ED251EC" w:rsidR="00B35A1A" w:rsidRPr="00F7787B" w:rsidRDefault="00111F9B" w:rsidP="002D0C36">
      <w:pPr>
        <w:spacing w:line="480" w:lineRule="auto"/>
        <w:rPr>
          <w:rFonts w:ascii="Times New Roman" w:eastAsia="Calibri" w:hAnsi="Times New Roman" w:cs="Times New Roman"/>
          <w:b/>
          <w:sz w:val="24"/>
          <w:szCs w:val="24"/>
        </w:rPr>
      </w:pPr>
      <w:r w:rsidRPr="00F7787B">
        <w:rPr>
          <w:rFonts w:ascii="Times New Roman" w:eastAsia="Calibri" w:hAnsi="Times New Roman" w:cs="Times New Roman"/>
          <w:b/>
          <w:sz w:val="24"/>
          <w:szCs w:val="24"/>
        </w:rPr>
        <w:t>Underlying ethical principles</w:t>
      </w:r>
    </w:p>
    <w:p w14:paraId="759DAD43" w14:textId="0BDE13B1" w:rsidR="00B35A1A" w:rsidRDefault="00111F9B" w:rsidP="002D0C36">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ab/>
        <w:t xml:space="preserve">Medical practitioners focus their efforts and energy on ensuring patients receive proper services. Beneficence becomes the crucial ethical principle considering the fact that medical practitioners have the moral duty to offer medical services that they believe are in the best interests of a patient. In this case, the clinician clearly understands that it will become severe when the cancer is not managed at this stage later on. So, the clinician believes the only and best method to help the patient is through surgery and do away with organs with cancerous cells. </w:t>
      </w:r>
    </w:p>
    <w:p w14:paraId="61A61BC1" w14:textId="16DC943B" w:rsidR="00F7787B" w:rsidRPr="005925EC" w:rsidRDefault="00111F9B" w:rsidP="002D0C36">
      <w:pPr>
        <w:spacing w:line="480" w:lineRule="auto"/>
        <w:rPr>
          <w:rFonts w:ascii="Times New Roman" w:eastAsia="Calibri" w:hAnsi="Times New Roman" w:cs="Times New Roman"/>
          <w:b/>
          <w:sz w:val="24"/>
          <w:szCs w:val="24"/>
        </w:rPr>
      </w:pPr>
      <w:r w:rsidRPr="005925EC">
        <w:rPr>
          <w:rFonts w:ascii="Times New Roman" w:eastAsia="Calibri" w:hAnsi="Times New Roman" w:cs="Times New Roman"/>
          <w:b/>
          <w:sz w:val="24"/>
          <w:szCs w:val="24"/>
        </w:rPr>
        <w:t>Alternative method</w:t>
      </w:r>
    </w:p>
    <w:p w14:paraId="2775A67F" w14:textId="2AE54600" w:rsidR="004B4D00" w:rsidRDefault="00111F9B" w:rsidP="002D0C36">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5925EC">
        <w:rPr>
          <w:rFonts w:ascii="Times New Roman" w:eastAsia="Calibri" w:hAnsi="Times New Roman" w:cs="Times New Roman"/>
          <w:bCs/>
          <w:sz w:val="24"/>
          <w:szCs w:val="24"/>
        </w:rPr>
        <w:t>P</w:t>
      </w:r>
      <w:r w:rsidR="005925EC" w:rsidRPr="005925EC">
        <w:rPr>
          <w:rFonts w:ascii="Times New Roman" w:eastAsia="Calibri" w:hAnsi="Times New Roman" w:cs="Times New Roman"/>
          <w:bCs/>
          <w:sz w:val="24"/>
          <w:szCs w:val="24"/>
        </w:rPr>
        <w:t>rogestin therapy</w:t>
      </w:r>
      <w:r w:rsidR="005925EC">
        <w:rPr>
          <w:rFonts w:ascii="Times New Roman" w:eastAsia="Calibri" w:hAnsi="Times New Roman" w:cs="Times New Roman"/>
          <w:bCs/>
          <w:sz w:val="24"/>
          <w:szCs w:val="24"/>
        </w:rPr>
        <w:t xml:space="preserve"> can be an alternative treatment technique in this case. The treatment can help postpone surgery for the young patient who still fertile and can bear children. The treatment has the potentials of causing cancer to shrink, and to some point, </w:t>
      </w:r>
      <w:r w:rsidR="00C173BC">
        <w:rPr>
          <w:rFonts w:ascii="Times New Roman" w:eastAsia="Calibri" w:hAnsi="Times New Roman" w:cs="Times New Roman"/>
          <w:bCs/>
          <w:sz w:val="24"/>
          <w:szCs w:val="24"/>
        </w:rPr>
        <w:t xml:space="preserve">it is likely to </w:t>
      </w:r>
      <w:r w:rsidR="005925EC">
        <w:rPr>
          <w:rFonts w:ascii="Times New Roman" w:eastAsia="Calibri" w:hAnsi="Times New Roman" w:cs="Times New Roman"/>
          <w:bCs/>
          <w:sz w:val="24"/>
          <w:szCs w:val="24"/>
        </w:rPr>
        <w:t>eliminate the cancerous cells</w:t>
      </w:r>
      <w:r w:rsidR="00A30EB6">
        <w:rPr>
          <w:rFonts w:ascii="Times New Roman" w:eastAsia="Calibri" w:hAnsi="Times New Roman" w:cs="Times New Roman"/>
          <w:bCs/>
          <w:sz w:val="24"/>
          <w:szCs w:val="24"/>
        </w:rPr>
        <w:t xml:space="preserve"> </w:t>
      </w:r>
      <w:r w:rsidR="00A30EB6" w:rsidRPr="00A30EB6">
        <w:rPr>
          <w:rFonts w:ascii="Times New Roman" w:eastAsia="Calibri" w:hAnsi="Times New Roman" w:cs="Times New Roman"/>
          <w:bCs/>
          <w:sz w:val="24"/>
          <w:szCs w:val="24"/>
        </w:rPr>
        <w:t>(American Cancer Society, 2020).</w:t>
      </w:r>
      <w:r w:rsidR="005925EC">
        <w:rPr>
          <w:rFonts w:ascii="Times New Roman" w:eastAsia="Calibri" w:hAnsi="Times New Roman" w:cs="Times New Roman"/>
          <w:bCs/>
          <w:sz w:val="24"/>
          <w:szCs w:val="24"/>
        </w:rPr>
        <w:t xml:space="preserve"> This will give a chance to the patient to protect her dignity in the family and society by bearing children. The method is risky in some ways; for example, the patient should be closely monitored and examined occasionally. </w:t>
      </w:r>
      <w:r w:rsidR="005925EC">
        <w:rPr>
          <w:rFonts w:ascii="Times New Roman" w:eastAsia="Calibri" w:hAnsi="Times New Roman" w:cs="Times New Roman"/>
          <w:bCs/>
          <w:sz w:val="24"/>
          <w:szCs w:val="24"/>
        </w:rPr>
        <w:lastRenderedPageBreak/>
        <w:t>Incidentally, progestin treatment is not considered to be 100% effective</w:t>
      </w:r>
      <w:r>
        <w:rPr>
          <w:rFonts w:ascii="Times New Roman" w:eastAsia="Calibri" w:hAnsi="Times New Roman" w:cs="Times New Roman"/>
          <w:bCs/>
          <w:sz w:val="24"/>
          <w:szCs w:val="24"/>
        </w:rPr>
        <w:t xml:space="preserve"> as it can fail to </w:t>
      </w:r>
      <w:r w:rsidR="00C173BC">
        <w:rPr>
          <w:rFonts w:ascii="Times New Roman" w:eastAsia="Calibri" w:hAnsi="Times New Roman" w:cs="Times New Roman"/>
          <w:bCs/>
          <w:sz w:val="24"/>
          <w:szCs w:val="24"/>
        </w:rPr>
        <w:t>remove</w:t>
      </w:r>
      <w:r>
        <w:rPr>
          <w:rFonts w:ascii="Times New Roman" w:eastAsia="Calibri" w:hAnsi="Times New Roman" w:cs="Times New Roman"/>
          <w:bCs/>
          <w:sz w:val="24"/>
          <w:szCs w:val="24"/>
        </w:rPr>
        <w:t xml:space="preserve"> cancer</w:t>
      </w:r>
      <w:r w:rsidR="00C173BC">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allow</w:t>
      </w:r>
      <w:r w:rsidR="00C173BC">
        <w:rPr>
          <w:rFonts w:ascii="Times New Roman" w:eastAsia="Calibri" w:hAnsi="Times New Roman" w:cs="Times New Roman"/>
          <w:bCs/>
          <w:sz w:val="24"/>
          <w:szCs w:val="24"/>
        </w:rPr>
        <w:t>ing</w:t>
      </w:r>
      <w:r>
        <w:rPr>
          <w:rFonts w:ascii="Times New Roman" w:eastAsia="Calibri" w:hAnsi="Times New Roman" w:cs="Times New Roman"/>
          <w:bCs/>
          <w:sz w:val="24"/>
          <w:szCs w:val="24"/>
        </w:rPr>
        <w:t xml:space="preserve"> it to spread outside the uterus.</w:t>
      </w:r>
    </w:p>
    <w:p w14:paraId="62D86044" w14:textId="2F7CDF52" w:rsidR="004B4D00" w:rsidRPr="003357C3" w:rsidRDefault="00111F9B" w:rsidP="002D0C36">
      <w:pPr>
        <w:spacing w:line="480" w:lineRule="auto"/>
        <w:rPr>
          <w:rFonts w:ascii="Times New Roman" w:eastAsia="Calibri" w:hAnsi="Times New Roman" w:cs="Times New Roman"/>
          <w:b/>
          <w:sz w:val="24"/>
          <w:szCs w:val="24"/>
        </w:rPr>
      </w:pPr>
      <w:r w:rsidRPr="003357C3">
        <w:rPr>
          <w:rFonts w:ascii="Times New Roman" w:eastAsia="Calibri" w:hAnsi="Times New Roman" w:cs="Times New Roman"/>
          <w:b/>
          <w:sz w:val="24"/>
          <w:szCs w:val="24"/>
        </w:rPr>
        <w:t>Follow-up process</w:t>
      </w:r>
    </w:p>
    <w:p w14:paraId="64900DAD" w14:textId="5CAEE450" w:rsidR="003357C3" w:rsidRDefault="00111F9B" w:rsidP="002D0C36">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ab/>
        <w:t>The gynecologic oncologists and pathologists must confirm the exact grade of cancer before starting the progestin therapy. After the therapy, an endometrial biopsy needs to be done every 3 to 6 months. After the 6</w:t>
      </w:r>
      <w:r w:rsidRPr="003357C3">
        <w:rPr>
          <w:rFonts w:ascii="Times New Roman" w:eastAsia="Calibri" w:hAnsi="Times New Roman" w:cs="Times New Roman"/>
          <w:bCs/>
          <w:sz w:val="24"/>
          <w:szCs w:val="24"/>
          <w:vertAlign w:val="superscript"/>
        </w:rPr>
        <w:t>th</w:t>
      </w:r>
      <w:r>
        <w:rPr>
          <w:rFonts w:ascii="Times New Roman" w:eastAsia="Calibri" w:hAnsi="Times New Roman" w:cs="Times New Roman"/>
          <w:bCs/>
          <w:sz w:val="24"/>
          <w:szCs w:val="24"/>
        </w:rPr>
        <w:t xml:space="preserve"> month, the patient should be examined to confirm whether there are cancerous cells. If there are none, then she is allowed to try to become pregnant. However, she will be required to continue undergoing examinations for cancer every six months because cancer is likely to come back again</w:t>
      </w:r>
      <w:r w:rsidR="00A30EB6" w:rsidRPr="00A30EB6">
        <w:rPr>
          <w:rFonts w:ascii="Times New Roman" w:eastAsia="Calibri" w:hAnsi="Times New Roman" w:cs="Times New Roman"/>
          <w:bCs/>
          <w:sz w:val="24"/>
          <w:szCs w:val="24"/>
        </w:rPr>
        <w:t xml:space="preserve"> </w:t>
      </w:r>
      <w:bookmarkStart w:id="1" w:name="_Hlk59174818"/>
      <w:r w:rsidR="00A30EB6">
        <w:rPr>
          <w:rFonts w:ascii="Times New Roman" w:eastAsia="Calibri" w:hAnsi="Times New Roman" w:cs="Times New Roman"/>
          <w:bCs/>
          <w:sz w:val="24"/>
          <w:szCs w:val="24"/>
        </w:rPr>
        <w:t>(</w:t>
      </w:r>
      <w:r w:rsidR="00A30EB6" w:rsidRPr="00A30EB6">
        <w:rPr>
          <w:rFonts w:ascii="Times New Roman" w:eastAsia="Calibri" w:hAnsi="Times New Roman" w:cs="Times New Roman"/>
          <w:bCs/>
          <w:sz w:val="24"/>
          <w:szCs w:val="24"/>
        </w:rPr>
        <w:t>American Cancer Society, 2020)</w:t>
      </w:r>
      <w:r>
        <w:rPr>
          <w:rFonts w:ascii="Times New Roman" w:eastAsia="Calibri" w:hAnsi="Times New Roman" w:cs="Times New Roman"/>
          <w:bCs/>
          <w:sz w:val="24"/>
          <w:szCs w:val="24"/>
        </w:rPr>
        <w:t xml:space="preserve">. </w:t>
      </w:r>
      <w:bookmarkEnd w:id="1"/>
    </w:p>
    <w:p w14:paraId="0ED58EF2" w14:textId="77777777" w:rsidR="00A04228" w:rsidRDefault="00A04228" w:rsidP="00A04228">
      <w:pPr>
        <w:spacing w:line="480" w:lineRule="auto"/>
        <w:ind w:left="2880" w:firstLine="720"/>
        <w:rPr>
          <w:rFonts w:ascii="Times New Roman" w:eastAsia="Calibri" w:hAnsi="Times New Roman" w:cs="Times New Roman"/>
          <w:bCs/>
          <w:sz w:val="24"/>
          <w:szCs w:val="24"/>
        </w:rPr>
      </w:pPr>
    </w:p>
    <w:p w14:paraId="0381F673" w14:textId="77777777" w:rsidR="00A04228" w:rsidRDefault="00A04228" w:rsidP="00A04228">
      <w:pPr>
        <w:spacing w:line="480" w:lineRule="auto"/>
        <w:ind w:left="2880" w:firstLine="720"/>
        <w:rPr>
          <w:rFonts w:ascii="Times New Roman" w:eastAsia="Calibri" w:hAnsi="Times New Roman" w:cs="Times New Roman"/>
          <w:bCs/>
          <w:sz w:val="24"/>
          <w:szCs w:val="24"/>
        </w:rPr>
      </w:pPr>
    </w:p>
    <w:p w14:paraId="25773882" w14:textId="77777777" w:rsidR="00A04228" w:rsidRDefault="00A04228" w:rsidP="00A04228">
      <w:pPr>
        <w:spacing w:line="480" w:lineRule="auto"/>
        <w:ind w:left="2880" w:firstLine="720"/>
        <w:rPr>
          <w:rFonts w:ascii="Times New Roman" w:eastAsia="Calibri" w:hAnsi="Times New Roman" w:cs="Times New Roman"/>
          <w:bCs/>
          <w:sz w:val="24"/>
          <w:szCs w:val="24"/>
        </w:rPr>
      </w:pPr>
    </w:p>
    <w:p w14:paraId="78B2BE9B" w14:textId="77777777" w:rsidR="00A04228" w:rsidRDefault="00A04228" w:rsidP="00A04228">
      <w:pPr>
        <w:spacing w:line="480" w:lineRule="auto"/>
        <w:ind w:left="2880" w:firstLine="720"/>
        <w:rPr>
          <w:rFonts w:ascii="Times New Roman" w:eastAsia="Calibri" w:hAnsi="Times New Roman" w:cs="Times New Roman"/>
          <w:bCs/>
          <w:sz w:val="24"/>
          <w:szCs w:val="24"/>
        </w:rPr>
      </w:pPr>
    </w:p>
    <w:p w14:paraId="514118D7" w14:textId="77777777" w:rsidR="00A04228" w:rsidRDefault="00A04228" w:rsidP="00A04228">
      <w:pPr>
        <w:spacing w:line="480" w:lineRule="auto"/>
        <w:ind w:left="2880" w:firstLine="720"/>
        <w:rPr>
          <w:rFonts w:ascii="Times New Roman" w:eastAsia="Calibri" w:hAnsi="Times New Roman" w:cs="Times New Roman"/>
          <w:bCs/>
          <w:sz w:val="24"/>
          <w:szCs w:val="24"/>
        </w:rPr>
      </w:pPr>
    </w:p>
    <w:p w14:paraId="6FC7451D" w14:textId="2766E7FE" w:rsidR="00A04228" w:rsidRDefault="00A04228" w:rsidP="00A04228">
      <w:pPr>
        <w:spacing w:line="480" w:lineRule="auto"/>
        <w:ind w:left="2880" w:firstLine="720"/>
        <w:rPr>
          <w:rFonts w:ascii="Times New Roman" w:eastAsia="Calibri" w:hAnsi="Times New Roman" w:cs="Times New Roman"/>
          <w:bCs/>
          <w:sz w:val="24"/>
          <w:szCs w:val="24"/>
        </w:rPr>
      </w:pPr>
    </w:p>
    <w:p w14:paraId="31DEBC63" w14:textId="77777777" w:rsidR="005935AB" w:rsidRDefault="005935AB" w:rsidP="00A04228">
      <w:pPr>
        <w:spacing w:line="480" w:lineRule="auto"/>
        <w:ind w:left="2880" w:firstLine="720"/>
        <w:rPr>
          <w:rFonts w:ascii="Times New Roman" w:eastAsia="Calibri" w:hAnsi="Times New Roman" w:cs="Times New Roman"/>
          <w:bCs/>
          <w:sz w:val="24"/>
          <w:szCs w:val="24"/>
        </w:rPr>
      </w:pPr>
    </w:p>
    <w:p w14:paraId="60D23F0F" w14:textId="77777777" w:rsidR="00A04228" w:rsidRDefault="00A04228" w:rsidP="00A04228">
      <w:pPr>
        <w:spacing w:line="480" w:lineRule="auto"/>
        <w:ind w:left="2880" w:firstLine="720"/>
        <w:rPr>
          <w:rFonts w:ascii="Times New Roman" w:eastAsia="Calibri" w:hAnsi="Times New Roman" w:cs="Times New Roman"/>
          <w:bCs/>
          <w:sz w:val="24"/>
          <w:szCs w:val="24"/>
        </w:rPr>
      </w:pPr>
    </w:p>
    <w:p w14:paraId="6F306E67" w14:textId="77777777" w:rsidR="00A04228" w:rsidRDefault="00A04228" w:rsidP="00A04228">
      <w:pPr>
        <w:spacing w:line="480" w:lineRule="auto"/>
        <w:ind w:left="2880" w:firstLine="720"/>
        <w:rPr>
          <w:rFonts w:ascii="Times New Roman" w:eastAsia="Calibri" w:hAnsi="Times New Roman" w:cs="Times New Roman"/>
          <w:bCs/>
          <w:sz w:val="24"/>
          <w:szCs w:val="24"/>
        </w:rPr>
      </w:pPr>
    </w:p>
    <w:p w14:paraId="492A44CF" w14:textId="77777777" w:rsidR="00A04228" w:rsidRDefault="00A04228" w:rsidP="00A04228">
      <w:pPr>
        <w:spacing w:line="480" w:lineRule="auto"/>
        <w:ind w:left="2880" w:firstLine="720"/>
        <w:rPr>
          <w:rFonts w:ascii="Times New Roman" w:eastAsia="Calibri" w:hAnsi="Times New Roman" w:cs="Times New Roman"/>
          <w:bCs/>
          <w:sz w:val="24"/>
          <w:szCs w:val="24"/>
        </w:rPr>
      </w:pPr>
    </w:p>
    <w:p w14:paraId="3876F3F0" w14:textId="77777777" w:rsidR="00A04228" w:rsidRDefault="00A04228" w:rsidP="00A04228">
      <w:pPr>
        <w:spacing w:line="480" w:lineRule="auto"/>
        <w:ind w:left="2880" w:firstLine="720"/>
        <w:rPr>
          <w:rFonts w:ascii="Times New Roman" w:eastAsia="Calibri" w:hAnsi="Times New Roman" w:cs="Times New Roman"/>
          <w:bCs/>
          <w:sz w:val="24"/>
          <w:szCs w:val="24"/>
        </w:rPr>
      </w:pPr>
    </w:p>
    <w:p w14:paraId="2EB52517" w14:textId="46791A46" w:rsidR="003357C3" w:rsidRPr="00BA1304" w:rsidRDefault="00111F9B" w:rsidP="00A04228">
      <w:pPr>
        <w:spacing w:line="480" w:lineRule="auto"/>
        <w:ind w:left="2880" w:firstLine="720"/>
        <w:rPr>
          <w:rFonts w:ascii="Times New Roman" w:eastAsia="Calibri" w:hAnsi="Times New Roman" w:cs="Times New Roman"/>
          <w:b/>
          <w:bCs/>
          <w:sz w:val="24"/>
          <w:szCs w:val="24"/>
        </w:rPr>
      </w:pPr>
      <w:r w:rsidRPr="00BA1304">
        <w:rPr>
          <w:rFonts w:ascii="Times New Roman" w:eastAsia="Calibri" w:hAnsi="Times New Roman" w:cs="Times New Roman"/>
          <w:b/>
          <w:bCs/>
          <w:sz w:val="24"/>
          <w:szCs w:val="24"/>
        </w:rPr>
        <w:lastRenderedPageBreak/>
        <w:t xml:space="preserve">References. </w:t>
      </w:r>
      <w:bookmarkStart w:id="2" w:name="_GoBack"/>
      <w:bookmarkEnd w:id="2"/>
    </w:p>
    <w:p w14:paraId="6BBDECE2" w14:textId="77777777" w:rsidR="00A04228" w:rsidRDefault="00111F9B" w:rsidP="00A04228">
      <w:pPr>
        <w:spacing w:line="480" w:lineRule="auto"/>
        <w:ind w:left="720" w:hanging="720"/>
        <w:rPr>
          <w:rFonts w:ascii="Times New Roman" w:eastAsia="Calibri" w:hAnsi="Times New Roman" w:cs="Times New Roman"/>
          <w:bCs/>
          <w:sz w:val="24"/>
          <w:szCs w:val="24"/>
        </w:rPr>
      </w:pPr>
      <w:r>
        <w:rPr>
          <w:rFonts w:ascii="Times New Roman" w:eastAsia="Calibri" w:hAnsi="Times New Roman" w:cs="Times New Roman"/>
          <w:bCs/>
          <w:sz w:val="24"/>
          <w:szCs w:val="24"/>
        </w:rPr>
        <w:t>American Cancer Society, (2020).</w:t>
      </w:r>
      <w:r w:rsidRPr="00A04228">
        <w:rPr>
          <w:rFonts w:ascii="Times New Roman" w:eastAsia="Calibri" w:hAnsi="Times New Roman" w:cs="Times New Roman"/>
          <w:bCs/>
          <w:sz w:val="24"/>
          <w:szCs w:val="24"/>
        </w:rPr>
        <w:t xml:space="preserve"> Treatment Choices for Endometrial Cancer, by Stage</w:t>
      </w:r>
      <w:r>
        <w:rPr>
          <w:rFonts w:ascii="Times New Roman" w:eastAsia="Calibri" w:hAnsi="Times New Roman" w:cs="Times New Roman"/>
          <w:bCs/>
          <w:sz w:val="24"/>
          <w:szCs w:val="24"/>
        </w:rPr>
        <w:t xml:space="preserve">. Retrieved December 18, 2020, from. </w:t>
      </w:r>
      <w:hyperlink r:id="rId6" w:history="1">
        <w:r w:rsidRPr="006A0490">
          <w:rPr>
            <w:rStyle w:val="Hyperlink"/>
            <w:rFonts w:ascii="Times New Roman" w:eastAsia="Calibri" w:hAnsi="Times New Roman" w:cs="Times New Roman"/>
            <w:bCs/>
            <w:sz w:val="24"/>
            <w:szCs w:val="24"/>
          </w:rPr>
          <w:t>https://www.cancer.org/cancer/endometrial-cancer/treating/by-stage.html</w:t>
        </w:r>
      </w:hyperlink>
    </w:p>
    <w:p w14:paraId="70358B3E" w14:textId="77777777" w:rsidR="00A04228" w:rsidRDefault="00111F9B" w:rsidP="00A04228">
      <w:pPr>
        <w:spacing w:line="480" w:lineRule="auto"/>
        <w:ind w:left="720" w:hanging="720"/>
        <w:rPr>
          <w:rFonts w:ascii="Times New Roman" w:eastAsia="Calibri" w:hAnsi="Times New Roman" w:cs="Times New Roman"/>
          <w:bCs/>
          <w:sz w:val="24"/>
          <w:szCs w:val="24"/>
        </w:rPr>
      </w:pPr>
      <w:bookmarkStart w:id="3" w:name="_Hlk59174988"/>
      <w:r w:rsidRPr="00A04228">
        <w:rPr>
          <w:rFonts w:ascii="Times New Roman" w:eastAsia="Calibri" w:hAnsi="Times New Roman" w:cs="Times New Roman"/>
          <w:bCs/>
          <w:sz w:val="24"/>
          <w:szCs w:val="24"/>
        </w:rPr>
        <w:t>Davoodvand, S., Abbaszadeh, A., &amp; Ahmadi, F. (2016)</w:t>
      </w:r>
      <w:bookmarkEnd w:id="3"/>
      <w:r w:rsidRPr="00A04228">
        <w:rPr>
          <w:rFonts w:ascii="Times New Roman" w:eastAsia="Calibri" w:hAnsi="Times New Roman" w:cs="Times New Roman"/>
          <w:bCs/>
          <w:sz w:val="24"/>
          <w:szCs w:val="24"/>
        </w:rPr>
        <w:t>. Patient advocacy from the clinical nurses' viewpoint: a qualitative study. </w:t>
      </w:r>
      <w:r w:rsidRPr="00A04228">
        <w:rPr>
          <w:rFonts w:ascii="Times New Roman" w:eastAsia="Calibri" w:hAnsi="Times New Roman" w:cs="Times New Roman"/>
          <w:bCs/>
          <w:i/>
          <w:iCs/>
          <w:sz w:val="24"/>
          <w:szCs w:val="24"/>
        </w:rPr>
        <w:t>Journal of medical ethics and history of medicine</w:t>
      </w:r>
      <w:r w:rsidRPr="00A04228">
        <w:rPr>
          <w:rFonts w:ascii="Times New Roman" w:eastAsia="Calibri" w:hAnsi="Times New Roman" w:cs="Times New Roman"/>
          <w:bCs/>
          <w:sz w:val="24"/>
          <w:szCs w:val="24"/>
        </w:rPr>
        <w:t>, </w:t>
      </w:r>
      <w:r w:rsidRPr="00A04228">
        <w:rPr>
          <w:rFonts w:ascii="Times New Roman" w:eastAsia="Calibri" w:hAnsi="Times New Roman" w:cs="Times New Roman"/>
          <w:bCs/>
          <w:i/>
          <w:iCs/>
          <w:sz w:val="24"/>
          <w:szCs w:val="24"/>
        </w:rPr>
        <w:t>9</w:t>
      </w:r>
      <w:r w:rsidRPr="00A04228">
        <w:rPr>
          <w:rFonts w:ascii="Times New Roman" w:eastAsia="Calibri" w:hAnsi="Times New Roman" w:cs="Times New Roman"/>
          <w:bCs/>
          <w:sz w:val="24"/>
          <w:szCs w:val="24"/>
        </w:rPr>
        <w:t>.</w:t>
      </w:r>
    </w:p>
    <w:p w14:paraId="512BAE27" w14:textId="77777777" w:rsidR="00A04228" w:rsidRDefault="00111F9B" w:rsidP="00A04228">
      <w:pPr>
        <w:spacing w:line="480" w:lineRule="auto"/>
        <w:ind w:left="720" w:hanging="720"/>
        <w:rPr>
          <w:rFonts w:ascii="Times New Roman" w:eastAsia="Calibri" w:hAnsi="Times New Roman" w:cs="Times New Roman"/>
          <w:bCs/>
          <w:sz w:val="24"/>
          <w:szCs w:val="24"/>
        </w:rPr>
      </w:pPr>
      <w:r w:rsidRPr="00A04228">
        <w:rPr>
          <w:rFonts w:ascii="Times New Roman" w:eastAsia="Calibri" w:hAnsi="Times New Roman" w:cs="Times New Roman"/>
          <w:bCs/>
          <w:sz w:val="24"/>
          <w:szCs w:val="24"/>
        </w:rPr>
        <w:t>Levine-Ariff, J. &amp; Groh, D.H. (1990). Creating an Ethical Environment. Nurse managers' bookshelf a quarterly series: 2:1. Baltimore, Maryland: Williams &amp; Wilkins. 41-61.</w:t>
      </w:r>
    </w:p>
    <w:p w14:paraId="7869CA44" w14:textId="77777777" w:rsidR="00A04228" w:rsidRDefault="00A04228" w:rsidP="00A04228">
      <w:pPr>
        <w:spacing w:line="480" w:lineRule="auto"/>
        <w:rPr>
          <w:rFonts w:ascii="Times New Roman" w:eastAsia="Calibri" w:hAnsi="Times New Roman" w:cs="Times New Roman"/>
          <w:bCs/>
          <w:sz w:val="24"/>
          <w:szCs w:val="24"/>
        </w:rPr>
      </w:pPr>
    </w:p>
    <w:p w14:paraId="272F5FFF" w14:textId="21F1EA2B" w:rsidR="00F7787B" w:rsidRDefault="00111F9B" w:rsidP="002D0C36">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5925EC">
        <w:rPr>
          <w:rFonts w:ascii="Times New Roman" w:eastAsia="Calibri" w:hAnsi="Times New Roman" w:cs="Times New Roman"/>
          <w:bCs/>
          <w:sz w:val="24"/>
          <w:szCs w:val="24"/>
        </w:rPr>
        <w:t xml:space="preserve">  </w:t>
      </w:r>
    </w:p>
    <w:p w14:paraId="4B980CBE" w14:textId="4069471A" w:rsidR="00B35A1A" w:rsidRPr="00B35A1A" w:rsidRDefault="00111F9B" w:rsidP="002D0C36">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p>
    <w:p w14:paraId="4A5C7352" w14:textId="77777777" w:rsidR="00CF03D7" w:rsidRPr="00CF03D7" w:rsidRDefault="00CF03D7" w:rsidP="002D0C36">
      <w:pPr>
        <w:spacing w:line="480" w:lineRule="auto"/>
        <w:rPr>
          <w:rFonts w:ascii="Times New Roman" w:eastAsia="Calibri" w:hAnsi="Times New Roman" w:cs="Times New Roman"/>
          <w:b/>
          <w:sz w:val="24"/>
          <w:szCs w:val="24"/>
        </w:rPr>
      </w:pPr>
    </w:p>
    <w:p w14:paraId="4EFBC781" w14:textId="77777777" w:rsidR="002F52E9" w:rsidRDefault="002F52E9" w:rsidP="002D0C36">
      <w:pPr>
        <w:spacing w:line="480" w:lineRule="auto"/>
        <w:rPr>
          <w:rFonts w:ascii="Times New Roman" w:eastAsia="Calibri" w:hAnsi="Times New Roman" w:cs="Times New Roman"/>
          <w:bCs/>
          <w:sz w:val="24"/>
          <w:szCs w:val="24"/>
        </w:rPr>
      </w:pPr>
    </w:p>
    <w:p w14:paraId="627C6F56" w14:textId="117B1C98" w:rsidR="00ED3A84" w:rsidRDefault="00111F9B" w:rsidP="002D0C36">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p>
    <w:p w14:paraId="76797A5A" w14:textId="4BDF5293" w:rsidR="002D0C36" w:rsidRDefault="00111F9B" w:rsidP="002D0C36">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ab/>
      </w:r>
    </w:p>
    <w:p w14:paraId="3A3844C7" w14:textId="3C36CB32" w:rsidR="0096555F" w:rsidRPr="00785E34" w:rsidRDefault="00111F9B" w:rsidP="00785E34">
      <w:pPr>
        <w:spacing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p>
    <w:p w14:paraId="01802251" w14:textId="77777777" w:rsidR="00785E34" w:rsidRDefault="00785E34" w:rsidP="00785E34"/>
    <w:sectPr w:rsidR="00785E3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92C025" w14:textId="77777777" w:rsidR="00C15ECB" w:rsidRDefault="00C15ECB">
      <w:pPr>
        <w:spacing w:after="0" w:line="240" w:lineRule="auto"/>
      </w:pPr>
      <w:r>
        <w:separator/>
      </w:r>
    </w:p>
  </w:endnote>
  <w:endnote w:type="continuationSeparator" w:id="0">
    <w:p w14:paraId="439D6E40" w14:textId="77777777" w:rsidR="00C15ECB" w:rsidRDefault="00C15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98C887" w14:textId="77777777" w:rsidR="00C15ECB" w:rsidRDefault="00C15ECB">
      <w:pPr>
        <w:spacing w:after="0" w:line="240" w:lineRule="auto"/>
      </w:pPr>
      <w:r>
        <w:separator/>
      </w:r>
    </w:p>
  </w:footnote>
  <w:footnote w:type="continuationSeparator" w:id="0">
    <w:p w14:paraId="7501792F" w14:textId="77777777" w:rsidR="00C15ECB" w:rsidRDefault="00C15E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596719"/>
      <w:docPartObj>
        <w:docPartGallery w:val="Page Numbers (Top of Page)"/>
        <w:docPartUnique/>
      </w:docPartObj>
    </w:sdtPr>
    <w:sdtEndPr>
      <w:rPr>
        <w:noProof/>
      </w:rPr>
    </w:sdtEndPr>
    <w:sdtContent>
      <w:p w14:paraId="58433905" w14:textId="73455DAC" w:rsidR="00785E34" w:rsidRDefault="00111F9B">
        <w:pPr>
          <w:pStyle w:val="Header"/>
          <w:jc w:val="right"/>
        </w:pPr>
        <w:r>
          <w:fldChar w:fldCharType="begin"/>
        </w:r>
        <w:r>
          <w:instrText xml:space="preserve"> PAGE   \* MERGEFORMAT </w:instrText>
        </w:r>
        <w:r>
          <w:fldChar w:fldCharType="separate"/>
        </w:r>
        <w:r w:rsidR="00BA1304">
          <w:rPr>
            <w:noProof/>
          </w:rPr>
          <w:t>7</w:t>
        </w:r>
        <w:r>
          <w:rPr>
            <w:noProof/>
          </w:rPr>
          <w:fldChar w:fldCharType="end"/>
        </w:r>
      </w:p>
    </w:sdtContent>
  </w:sdt>
  <w:p w14:paraId="0E778288" w14:textId="77777777" w:rsidR="00785E34" w:rsidRDefault="00785E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E34"/>
    <w:rsid w:val="00023C36"/>
    <w:rsid w:val="00111F9B"/>
    <w:rsid w:val="001B2E8E"/>
    <w:rsid w:val="001C73C8"/>
    <w:rsid w:val="00293221"/>
    <w:rsid w:val="002D0C36"/>
    <w:rsid w:val="002F52E9"/>
    <w:rsid w:val="003357C3"/>
    <w:rsid w:val="003A2909"/>
    <w:rsid w:val="004B4D00"/>
    <w:rsid w:val="005925EC"/>
    <w:rsid w:val="005935AB"/>
    <w:rsid w:val="006A0490"/>
    <w:rsid w:val="00785E34"/>
    <w:rsid w:val="0096555F"/>
    <w:rsid w:val="00A04228"/>
    <w:rsid w:val="00A30EB6"/>
    <w:rsid w:val="00AF5A9A"/>
    <w:rsid w:val="00B35A1A"/>
    <w:rsid w:val="00B56F50"/>
    <w:rsid w:val="00BA1304"/>
    <w:rsid w:val="00C15ECB"/>
    <w:rsid w:val="00C173BC"/>
    <w:rsid w:val="00CE71D3"/>
    <w:rsid w:val="00CF03D7"/>
    <w:rsid w:val="00E02A8A"/>
    <w:rsid w:val="00E83749"/>
    <w:rsid w:val="00ED3A84"/>
    <w:rsid w:val="00ED3AEB"/>
    <w:rsid w:val="00F77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F6D8F"/>
  <w15:chartTrackingRefBased/>
  <w15:docId w15:val="{F978687F-572F-46E3-A0D2-9D84DB051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E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E34"/>
  </w:style>
  <w:style w:type="paragraph" w:styleId="Footer">
    <w:name w:val="footer"/>
    <w:basedOn w:val="Normal"/>
    <w:link w:val="FooterChar"/>
    <w:uiPriority w:val="99"/>
    <w:unhideWhenUsed/>
    <w:rsid w:val="00785E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E34"/>
  </w:style>
  <w:style w:type="character" w:styleId="Hyperlink">
    <w:name w:val="Hyperlink"/>
    <w:basedOn w:val="DefaultParagraphFont"/>
    <w:uiPriority w:val="99"/>
    <w:unhideWhenUsed/>
    <w:rsid w:val="00A04228"/>
    <w:rPr>
      <w:color w:val="0563C1" w:themeColor="hyperlink"/>
      <w:u w:val="single"/>
    </w:rPr>
  </w:style>
  <w:style w:type="character" w:customStyle="1" w:styleId="UnresolvedMention1">
    <w:name w:val="Unresolved Mention1"/>
    <w:basedOn w:val="DefaultParagraphFont"/>
    <w:uiPriority w:val="99"/>
    <w:semiHidden/>
    <w:unhideWhenUsed/>
    <w:rsid w:val="00A042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ncer.org/cancer/endometrial-cancer/treating/by-stage.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7</Pages>
  <Words>1261</Words>
  <Characters>7190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6</cp:revision>
  <dcterms:created xsi:type="dcterms:W3CDTF">2020-12-18T01:23:00Z</dcterms:created>
  <dcterms:modified xsi:type="dcterms:W3CDTF">2020-12-18T19:20:00Z</dcterms:modified>
</cp:coreProperties>
</file>